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D69C0" w:rsidRPr="002534A0" w:rsidRDefault="006D69C0" w:rsidP="002534A0">
      <w:pPr>
        <w:spacing w:line="480" w:lineRule="auto"/>
        <w:jc w:val="center"/>
        <w:rPr>
          <w:rFonts w:ascii="Times New Roman" w:hAnsi="Times New Roman" w:cs="Times New Roman"/>
          <w:sz w:val="24"/>
          <w:szCs w:val="24"/>
        </w:rPr>
      </w:pPr>
    </w:p>
    <w:p w:rsidR="00635ADB" w:rsidRPr="002534A0" w:rsidRDefault="00635ADB" w:rsidP="00635ADB">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Human behavior from conception to death</w:t>
      </w:r>
    </w:p>
    <w:p w:rsidR="006D69C0" w:rsidRPr="002534A0" w:rsidRDefault="006D69C0"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Name</w:t>
      </w:r>
    </w:p>
    <w:p w:rsidR="006D69C0" w:rsidRDefault="006D69C0"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Instructor</w:t>
      </w:r>
    </w:p>
    <w:p w:rsidR="00635ADB" w:rsidRPr="002534A0" w:rsidRDefault="00635ADB"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Course</w:t>
      </w:r>
    </w:p>
    <w:p w:rsidR="006D69C0" w:rsidRPr="002534A0" w:rsidRDefault="006D69C0" w:rsidP="002534A0">
      <w:pPr>
        <w:spacing w:line="480" w:lineRule="auto"/>
        <w:jc w:val="center"/>
        <w:rPr>
          <w:rFonts w:ascii="Times New Roman" w:hAnsi="Times New Roman" w:cs="Times New Roman"/>
          <w:sz w:val="24"/>
          <w:szCs w:val="24"/>
        </w:rPr>
      </w:pPr>
      <w:r w:rsidRPr="002534A0">
        <w:rPr>
          <w:rFonts w:ascii="Times New Roman" w:hAnsi="Times New Roman" w:cs="Times New Roman"/>
          <w:sz w:val="24"/>
          <w:szCs w:val="24"/>
        </w:rPr>
        <w:t>Date</w:t>
      </w:r>
    </w:p>
    <w:p w:rsidR="006D69C0" w:rsidRPr="002534A0" w:rsidRDefault="006D69C0" w:rsidP="002534A0">
      <w:pPr>
        <w:spacing w:line="480" w:lineRule="auto"/>
        <w:rPr>
          <w:rFonts w:ascii="Times New Roman" w:hAnsi="Times New Roman" w:cs="Times New Roman"/>
          <w:sz w:val="24"/>
          <w:szCs w:val="24"/>
        </w:rPr>
      </w:pPr>
      <w:r w:rsidRPr="002534A0">
        <w:rPr>
          <w:rFonts w:ascii="Times New Roman" w:hAnsi="Times New Roman" w:cs="Times New Roman"/>
          <w:sz w:val="24"/>
          <w:szCs w:val="24"/>
        </w:rPr>
        <w:br w:type="page"/>
      </w:r>
    </w:p>
    <w:p w:rsidR="002534A0" w:rsidRPr="002534A0" w:rsidRDefault="002534A0" w:rsidP="002534A0">
      <w:pPr>
        <w:spacing w:line="480" w:lineRule="auto"/>
        <w:ind w:firstLine="720"/>
        <w:rPr>
          <w:rFonts w:ascii="Times New Roman" w:hAnsi="Times New Roman" w:cs="Times New Roman"/>
          <w:sz w:val="24"/>
          <w:szCs w:val="24"/>
        </w:rPr>
      </w:pPr>
      <w:bookmarkStart w:id="0" w:name="_GoBack"/>
      <w:bookmarkEnd w:id="0"/>
      <w:r w:rsidRPr="002534A0">
        <w:rPr>
          <w:rFonts w:ascii="Times New Roman" w:hAnsi="Times New Roman" w:cs="Times New Roman"/>
          <w:sz w:val="24"/>
          <w:szCs w:val="24"/>
        </w:rPr>
        <w:lastRenderedPageBreak/>
        <w:t>Human beings pass through various stages from infancy to late adulthood. The scientific study of why and how they change over the course of their lifespan is known as developmental psychology.</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Infancy extends from the moment the child is born to 18 months of age. When the baby is born it has to adapt to temperature changes, learn to suck, swallow, and breathe (Newman &amp; Newman, 2017). It is the stage where the child will learn to trust or trust parents or caretakers. The baby needs nourishment and if it gets everything it needs, including support and love, then it will learn to trust others. On the other hand, the child will experience flashes of anxiety and moments of rejection and mistrust others if does not get the needed support and care.</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Early childhood extends from 18 months to 3 years. In this stage, the child learns to take solid foods, walk, and talk (Broughton, 2013). In addition, the child learns to eliminate body wastes, and sexual modesty and differences. This is the stage where the child gets ready to read as well as differentiate between right and wrong. Middle childhood comes after 3 years and extends to 5 years. The child wants to try new things.</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Late childhood ranges from 5 -12 years and in this period, the child is highly attentive. The child gains strength rapidly and needs less sleep. In this sage, the child concentrates more on competence instead of inability, making them very industrious. Success in endeavor makes the child very industrious.</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 xml:space="preserve">Adolescence refers to the stage of transition from childhood to adulthood, which lasts from 12 years to 20 years. Puberty and other changes in the body make the person achieve new relations with age mates. Such a person learns to achieve a masculine or feminine role (Hazen, </w:t>
      </w:r>
      <w:r w:rsidRPr="002534A0">
        <w:rPr>
          <w:rFonts w:ascii="Times New Roman" w:hAnsi="Times New Roman" w:cs="Times New Roman"/>
          <w:sz w:val="24"/>
          <w:szCs w:val="24"/>
        </w:rPr>
        <w:lastRenderedPageBreak/>
        <w:t>Schlozman, &amp;</w:t>
      </w:r>
      <w:r w:rsidR="00635ADB">
        <w:rPr>
          <w:rFonts w:ascii="Times New Roman" w:hAnsi="Times New Roman" w:cs="Times New Roman"/>
          <w:sz w:val="24"/>
          <w:szCs w:val="24"/>
        </w:rPr>
        <w:t xml:space="preserve"> </w:t>
      </w:r>
      <w:r w:rsidRPr="002534A0">
        <w:rPr>
          <w:rFonts w:ascii="Times New Roman" w:hAnsi="Times New Roman" w:cs="Times New Roman"/>
          <w:sz w:val="24"/>
          <w:szCs w:val="24"/>
        </w:rPr>
        <w:t>Beresin, 2008).  Adolescents want to desire, accept and achieve socially responsible behavior.</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Early adulthood starts from 20 years and extends to 30 years. A firmer role in the society, especially when holding a job, creates tension and frustration and the person ends having an intimate relationship with their family. There is a crisis of intimacy versus isolation at this stage.</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Middle or mature adulthood starts at 35 and ends at 65 years of age. A person learns to expand his or her interests to include the interests of the next generation. Other than giving birth, the person learns to teach and care for the young.</w:t>
      </w:r>
    </w:p>
    <w:p w:rsidR="002534A0" w:rsidRP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In old age and death, 65 years and older, a person adjusts to decreasing physical strength and depreciating health. There is grief and bereavement during this stage as people react to confront the death of their spouses, friends, and loved ones. Such people may establish an explicit relationship with members of their age group.</w:t>
      </w:r>
    </w:p>
    <w:p w:rsidR="002534A0" w:rsidRPr="002534A0" w:rsidRDefault="002534A0" w:rsidP="002534A0">
      <w:pPr>
        <w:spacing w:line="480" w:lineRule="auto"/>
        <w:rPr>
          <w:rFonts w:ascii="Times New Roman" w:hAnsi="Times New Roman" w:cs="Times New Roman"/>
          <w:sz w:val="24"/>
          <w:szCs w:val="24"/>
        </w:rPr>
      </w:pPr>
      <w:r w:rsidRPr="002534A0">
        <w:rPr>
          <w:rFonts w:ascii="Times New Roman" w:hAnsi="Times New Roman" w:cs="Times New Roman"/>
          <w:sz w:val="24"/>
          <w:szCs w:val="24"/>
        </w:rPr>
        <w:t>Imprinting</w:t>
      </w:r>
    </w:p>
    <w:p w:rsidR="002534A0" w:rsidRDefault="002534A0" w:rsidP="002534A0">
      <w:pPr>
        <w:spacing w:line="480" w:lineRule="auto"/>
        <w:ind w:firstLine="720"/>
        <w:rPr>
          <w:rFonts w:ascii="Times New Roman" w:hAnsi="Times New Roman" w:cs="Times New Roman"/>
          <w:sz w:val="24"/>
          <w:szCs w:val="24"/>
        </w:rPr>
      </w:pPr>
      <w:r w:rsidRPr="002534A0">
        <w:rPr>
          <w:rFonts w:ascii="Times New Roman" w:hAnsi="Times New Roman" w:cs="Times New Roman"/>
          <w:sz w:val="24"/>
          <w:szCs w:val="24"/>
        </w:rPr>
        <w:t>Imprinting is an essential factor when it comes to life and survival. Imprinting involves sight, sound, and smell. Apparently, a person’s behavior reflects how they grew up. The relationships with parents or caretakers influence the behavior of a person when he grows up. If a child is cared for and given support in the right way, then the child will show love and care to his or her loved ones in the future (Furnham, 2015). On the other hand, negative affective bonds between caretakers or parents and their children lead to destructive relationships and anguish. A child learns from the grown-ups, and if the parent is physically present but emotionally absent, then the child will do the same in the future. The parent may also abandon a child in the early stages and this will reflect in the child’s life as he transitions into adulthood</w:t>
      </w:r>
      <w:r w:rsidR="00DB2195" w:rsidRPr="002534A0">
        <w:rPr>
          <w:rFonts w:ascii="Times New Roman" w:hAnsi="Times New Roman" w:cs="Times New Roman"/>
          <w:sz w:val="24"/>
          <w:szCs w:val="24"/>
        </w:rPr>
        <w:t>.</w:t>
      </w:r>
    </w:p>
    <w:p w:rsidR="00DB2195" w:rsidRPr="002534A0" w:rsidRDefault="00DB2195" w:rsidP="002534A0">
      <w:pPr>
        <w:jc w:val="center"/>
        <w:rPr>
          <w:rFonts w:ascii="Times New Roman" w:hAnsi="Times New Roman" w:cs="Times New Roman"/>
          <w:sz w:val="24"/>
          <w:szCs w:val="24"/>
        </w:rPr>
      </w:pPr>
      <w:r w:rsidRPr="002534A0">
        <w:rPr>
          <w:rFonts w:ascii="Times New Roman" w:hAnsi="Times New Roman" w:cs="Times New Roman"/>
          <w:sz w:val="24"/>
          <w:szCs w:val="24"/>
        </w:rPr>
        <w:lastRenderedPageBreak/>
        <w:t>References</w:t>
      </w:r>
    </w:p>
    <w:p w:rsidR="006D69C0" w:rsidRPr="002534A0" w:rsidRDefault="006D69C0" w:rsidP="002534A0">
      <w:pPr>
        <w:spacing w:line="480" w:lineRule="auto"/>
        <w:ind w:left="720" w:hanging="720"/>
        <w:rPr>
          <w:rFonts w:ascii="Times New Roman" w:hAnsi="Times New Roman" w:cs="Times New Roman"/>
          <w:color w:val="222222"/>
          <w:sz w:val="24"/>
          <w:szCs w:val="24"/>
          <w:shd w:val="clear" w:color="auto" w:fill="FFFFFF"/>
        </w:rPr>
      </w:pPr>
      <w:r w:rsidRPr="002534A0">
        <w:rPr>
          <w:rFonts w:ascii="Times New Roman" w:hAnsi="Times New Roman" w:cs="Times New Roman"/>
          <w:color w:val="222222"/>
          <w:sz w:val="24"/>
          <w:szCs w:val="24"/>
          <w:shd w:val="clear" w:color="auto" w:fill="FFFFFF"/>
        </w:rPr>
        <w:t>Broughton, J. M. (Ed.). (2013). </w:t>
      </w:r>
      <w:r w:rsidRPr="002534A0">
        <w:rPr>
          <w:rFonts w:ascii="Times New Roman" w:hAnsi="Times New Roman" w:cs="Times New Roman"/>
          <w:i/>
          <w:iCs/>
          <w:color w:val="222222"/>
          <w:sz w:val="24"/>
          <w:szCs w:val="24"/>
          <w:shd w:val="clear" w:color="auto" w:fill="FFFFFF"/>
        </w:rPr>
        <w:t>Critical theories of psychological development</w:t>
      </w:r>
      <w:r w:rsidRPr="002534A0">
        <w:rPr>
          <w:rFonts w:ascii="Times New Roman" w:hAnsi="Times New Roman" w:cs="Times New Roman"/>
          <w:color w:val="222222"/>
          <w:sz w:val="24"/>
          <w:szCs w:val="24"/>
          <w:shd w:val="clear" w:color="auto" w:fill="FFFFFF"/>
        </w:rPr>
        <w:t>.Springer Science &amp; Business Media.</w:t>
      </w:r>
    </w:p>
    <w:p w:rsidR="006D69C0" w:rsidRPr="002534A0" w:rsidRDefault="006D69C0" w:rsidP="002534A0">
      <w:pPr>
        <w:spacing w:line="480" w:lineRule="auto"/>
        <w:ind w:left="720" w:hanging="720"/>
        <w:rPr>
          <w:rFonts w:ascii="Times New Roman" w:hAnsi="Times New Roman" w:cs="Times New Roman"/>
          <w:sz w:val="24"/>
          <w:szCs w:val="24"/>
        </w:rPr>
      </w:pPr>
      <w:r w:rsidRPr="002534A0">
        <w:rPr>
          <w:rFonts w:ascii="Times New Roman" w:hAnsi="Times New Roman" w:cs="Times New Roman"/>
          <w:color w:val="222222"/>
          <w:sz w:val="24"/>
          <w:szCs w:val="24"/>
          <w:shd w:val="clear" w:color="auto" w:fill="FFFFFF"/>
        </w:rPr>
        <w:t>Hazen, E., Schlozman, S., &amp;Beresin, E. (2008).Adolescent Psychological. </w:t>
      </w:r>
      <w:r w:rsidRPr="002534A0">
        <w:rPr>
          <w:rFonts w:ascii="Times New Roman" w:hAnsi="Times New Roman" w:cs="Times New Roman"/>
          <w:i/>
          <w:iCs/>
          <w:color w:val="222222"/>
          <w:sz w:val="24"/>
          <w:szCs w:val="24"/>
          <w:shd w:val="clear" w:color="auto" w:fill="FFFFFF"/>
        </w:rPr>
        <w:t>Pediatrics in Review</w:t>
      </w:r>
      <w:r w:rsidRPr="002534A0">
        <w:rPr>
          <w:rFonts w:ascii="Times New Roman" w:hAnsi="Times New Roman" w:cs="Times New Roman"/>
          <w:color w:val="222222"/>
          <w:sz w:val="24"/>
          <w:szCs w:val="24"/>
          <w:shd w:val="clear" w:color="auto" w:fill="FFFFFF"/>
        </w:rPr>
        <w:t>, </w:t>
      </w:r>
      <w:r w:rsidRPr="002534A0">
        <w:rPr>
          <w:rFonts w:ascii="Times New Roman" w:hAnsi="Times New Roman" w:cs="Times New Roman"/>
          <w:i/>
          <w:iCs/>
          <w:color w:val="222222"/>
          <w:sz w:val="24"/>
          <w:szCs w:val="24"/>
          <w:shd w:val="clear" w:color="auto" w:fill="FFFFFF"/>
        </w:rPr>
        <w:t>29</w:t>
      </w:r>
      <w:r w:rsidRPr="002534A0">
        <w:rPr>
          <w:rFonts w:ascii="Times New Roman" w:hAnsi="Times New Roman" w:cs="Times New Roman"/>
          <w:color w:val="222222"/>
          <w:sz w:val="24"/>
          <w:szCs w:val="24"/>
          <w:shd w:val="clear" w:color="auto" w:fill="FFFFFF"/>
        </w:rPr>
        <w:t>(5), 161.</w:t>
      </w:r>
    </w:p>
    <w:p w:rsidR="00DB2195" w:rsidRPr="002534A0" w:rsidRDefault="006D69C0" w:rsidP="002534A0">
      <w:pPr>
        <w:spacing w:line="480" w:lineRule="auto"/>
        <w:ind w:left="720" w:hanging="720"/>
        <w:rPr>
          <w:rFonts w:ascii="Times New Roman" w:hAnsi="Times New Roman" w:cs="Times New Roman"/>
          <w:i/>
          <w:sz w:val="24"/>
          <w:szCs w:val="24"/>
        </w:rPr>
      </w:pPr>
      <w:r w:rsidRPr="002534A0">
        <w:rPr>
          <w:rFonts w:ascii="Times New Roman" w:hAnsi="Times New Roman" w:cs="Times New Roman"/>
          <w:sz w:val="24"/>
          <w:szCs w:val="24"/>
        </w:rPr>
        <w:t>Furnham, A. (2015). The Psychology of Imprinting.</w:t>
      </w:r>
      <w:r w:rsidRPr="002534A0">
        <w:rPr>
          <w:rFonts w:ascii="Times New Roman" w:hAnsi="Times New Roman" w:cs="Times New Roman"/>
          <w:i/>
          <w:sz w:val="24"/>
          <w:szCs w:val="24"/>
        </w:rPr>
        <w:t>Psychology Today.</w:t>
      </w:r>
    </w:p>
    <w:p w:rsidR="006D69C0" w:rsidRPr="002534A0" w:rsidRDefault="006D69C0" w:rsidP="002534A0">
      <w:pPr>
        <w:spacing w:line="480" w:lineRule="auto"/>
        <w:ind w:left="720" w:hanging="720"/>
        <w:rPr>
          <w:rFonts w:ascii="Times New Roman" w:hAnsi="Times New Roman" w:cs="Times New Roman"/>
          <w:i/>
          <w:sz w:val="24"/>
          <w:szCs w:val="24"/>
        </w:rPr>
      </w:pPr>
      <w:r w:rsidRPr="002534A0">
        <w:rPr>
          <w:rFonts w:ascii="Times New Roman" w:hAnsi="Times New Roman" w:cs="Times New Roman"/>
          <w:color w:val="222222"/>
          <w:sz w:val="24"/>
          <w:szCs w:val="24"/>
          <w:shd w:val="clear" w:color="auto" w:fill="FFFFFF"/>
        </w:rPr>
        <w:t>Newman, B. M., &amp; Newman, P. R. (2017). </w:t>
      </w:r>
      <w:r w:rsidRPr="002534A0">
        <w:rPr>
          <w:rFonts w:ascii="Times New Roman" w:hAnsi="Times New Roman" w:cs="Times New Roman"/>
          <w:i/>
          <w:iCs/>
          <w:color w:val="222222"/>
          <w:sz w:val="24"/>
          <w:szCs w:val="24"/>
          <w:shd w:val="clear" w:color="auto" w:fill="FFFFFF"/>
        </w:rPr>
        <w:t>Development through life: A psychosocial approach</w:t>
      </w:r>
      <w:r w:rsidRPr="002534A0">
        <w:rPr>
          <w:rFonts w:ascii="Times New Roman" w:hAnsi="Times New Roman" w:cs="Times New Roman"/>
          <w:color w:val="222222"/>
          <w:sz w:val="24"/>
          <w:szCs w:val="24"/>
          <w:shd w:val="clear" w:color="auto" w:fill="FFFFFF"/>
        </w:rPr>
        <w:t>. Cengage Learning.</w:t>
      </w:r>
    </w:p>
    <w:sectPr w:rsidR="006D69C0" w:rsidRPr="002534A0" w:rsidSect="002534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618" w:rsidRDefault="00625618" w:rsidP="006D69C0">
      <w:pPr>
        <w:spacing w:after="0" w:line="240" w:lineRule="auto"/>
      </w:pPr>
      <w:r>
        <w:separator/>
      </w:r>
    </w:p>
  </w:endnote>
  <w:endnote w:type="continuationSeparator" w:id="1">
    <w:p w:rsidR="00625618" w:rsidRDefault="00625618" w:rsidP="006D69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618" w:rsidRDefault="00625618" w:rsidP="006D69C0">
      <w:pPr>
        <w:spacing w:after="0" w:line="240" w:lineRule="auto"/>
      </w:pPr>
      <w:r>
        <w:separator/>
      </w:r>
    </w:p>
  </w:footnote>
  <w:footnote w:type="continuationSeparator" w:id="1">
    <w:p w:rsidR="00625618" w:rsidRDefault="00625618" w:rsidP="006D69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RPr="002534A0" w:rsidRDefault="002534A0" w:rsidP="002534A0">
    <w:pPr>
      <w:rPr>
        <w:rFonts w:ascii="Times New Roman" w:hAnsi="Times New Roman" w:cs="Times New Roman"/>
        <w:sz w:val="24"/>
        <w:szCs w:val="24"/>
      </w:rPr>
    </w:pPr>
    <w:r w:rsidRPr="002534A0">
      <w:rPr>
        <w:rFonts w:ascii="Times New Roman" w:hAnsi="Times New Roman" w:cs="Times New Roman"/>
        <w:sz w:val="24"/>
        <w:szCs w:val="24"/>
      </w:rPr>
      <w:t>PSYCHOLOGICAL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15696430"/>
        <w:docPartObj>
          <w:docPartGallery w:val="Page Numbers (Top of Page)"/>
          <w:docPartUnique/>
        </w:docPartObj>
      </w:sdtPr>
      <w:sdtEndPr>
        <w:rPr>
          <w:noProof/>
        </w:rPr>
      </w:sdtEndPr>
      <w:sdtContent>
        <w:r w:rsidR="00FD1666" w:rsidRPr="002534A0">
          <w:rPr>
            <w:rFonts w:ascii="Times New Roman" w:hAnsi="Times New Roman" w:cs="Times New Roman"/>
            <w:sz w:val="24"/>
            <w:szCs w:val="24"/>
          </w:rPr>
          <w:fldChar w:fldCharType="begin"/>
        </w:r>
        <w:r w:rsidR="006D69C0" w:rsidRPr="002534A0">
          <w:rPr>
            <w:rFonts w:ascii="Times New Roman" w:hAnsi="Times New Roman" w:cs="Times New Roman"/>
            <w:sz w:val="24"/>
            <w:szCs w:val="24"/>
          </w:rPr>
          <w:instrText xml:space="preserve"> PAGE   \* MERGEFORMAT </w:instrText>
        </w:r>
        <w:r w:rsidR="00FD1666" w:rsidRPr="002534A0">
          <w:rPr>
            <w:rFonts w:ascii="Times New Roman" w:hAnsi="Times New Roman" w:cs="Times New Roman"/>
            <w:sz w:val="24"/>
            <w:szCs w:val="24"/>
          </w:rPr>
          <w:fldChar w:fldCharType="separate"/>
        </w:r>
        <w:r w:rsidR="00635ADB">
          <w:rPr>
            <w:rFonts w:ascii="Times New Roman" w:hAnsi="Times New Roman" w:cs="Times New Roman"/>
            <w:noProof/>
            <w:sz w:val="24"/>
            <w:szCs w:val="24"/>
          </w:rPr>
          <w:t>2</w:t>
        </w:r>
        <w:r w:rsidR="00FD1666" w:rsidRPr="002534A0">
          <w:rPr>
            <w:rFonts w:ascii="Times New Roman" w:hAnsi="Times New Roman" w:cs="Times New Roman"/>
            <w:noProof/>
            <w:sz w:val="24"/>
            <w:szCs w:val="24"/>
          </w:rPr>
          <w:fldChar w:fldCharType="end"/>
        </w:r>
      </w:sdtContent>
    </w:sdt>
  </w:p>
  <w:p w:rsidR="006D69C0" w:rsidRDefault="006D69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RDefault="002534A0">
    <w:pPr>
      <w:pStyle w:val="Header"/>
    </w:pPr>
    <w:r w:rsidRPr="002534A0">
      <w:rPr>
        <w:rFonts w:ascii="Times New Roman" w:hAnsi="Times New Roman" w:cs="Times New Roman"/>
        <w:sz w:val="24"/>
        <w:szCs w:val="24"/>
      </w:rPr>
      <w:t>Running head: PSYCHOLOGICAL DEVELOPMENT</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5220"/>
    <w:rsid w:val="00085539"/>
    <w:rsid w:val="002534A0"/>
    <w:rsid w:val="00285220"/>
    <w:rsid w:val="002E15BE"/>
    <w:rsid w:val="0039547A"/>
    <w:rsid w:val="003A6BF0"/>
    <w:rsid w:val="0062102C"/>
    <w:rsid w:val="00625618"/>
    <w:rsid w:val="00635ADB"/>
    <w:rsid w:val="006420A8"/>
    <w:rsid w:val="006D69C0"/>
    <w:rsid w:val="00897558"/>
    <w:rsid w:val="009D3EBC"/>
    <w:rsid w:val="00B403D6"/>
    <w:rsid w:val="00B93525"/>
    <w:rsid w:val="00D539CA"/>
    <w:rsid w:val="00DB2195"/>
    <w:rsid w:val="00FB382A"/>
    <w:rsid w:val="00FD16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C0"/>
  </w:style>
  <w:style w:type="paragraph" w:styleId="Footer">
    <w:name w:val="footer"/>
    <w:basedOn w:val="Normal"/>
    <w:link w:val="FooterChar"/>
    <w:uiPriority w:val="99"/>
    <w:unhideWhenUsed/>
    <w:rsid w:val="006D6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C0"/>
  </w:style>
  <w:style w:type="paragraph" w:styleId="Footer">
    <w:name w:val="footer"/>
    <w:basedOn w:val="Normal"/>
    <w:link w:val="FooterChar"/>
    <w:uiPriority w:val="99"/>
    <w:unhideWhenUsed/>
    <w:rsid w:val="006D6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2017-11-15T20:44:00Z</dcterms:created>
  <dcterms:modified xsi:type="dcterms:W3CDTF">2017-11-15T20:44:00Z</dcterms:modified>
</cp:coreProperties>
</file>